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51F" w:rsidRDefault="00B1651F" w:rsidP="00B1651F">
      <w:pPr>
        <w:rPr>
          <w:b/>
          <w:sz w:val="24"/>
          <w:szCs w:val="24"/>
        </w:rPr>
      </w:pPr>
      <w:r w:rsidRPr="00B1651F">
        <w:rPr>
          <w:b/>
          <w:sz w:val="24"/>
          <w:szCs w:val="24"/>
        </w:rPr>
        <w:t>México ante la Complejidad del cambio climático</w:t>
      </w:r>
    </w:p>
    <w:p w:rsidR="00B1651F" w:rsidRPr="00B1651F" w:rsidRDefault="00B1651F" w:rsidP="00B1651F">
      <w:pPr>
        <w:rPr>
          <w:b/>
          <w:sz w:val="24"/>
          <w:szCs w:val="24"/>
        </w:rPr>
      </w:pPr>
      <w:r>
        <w:rPr>
          <w:b/>
          <w:sz w:val="24"/>
          <w:szCs w:val="24"/>
        </w:rPr>
        <w:t xml:space="preserve">PROLOGO </w:t>
      </w:r>
      <w:bookmarkStart w:id="0" w:name="_GoBack"/>
      <w:bookmarkEnd w:id="0"/>
    </w:p>
    <w:p w:rsidR="00B1651F" w:rsidRDefault="00B1651F" w:rsidP="00B1651F">
      <w:r>
        <w:t>Desde que tengo uso de razón y memoria tuve curiosidad e interés en las relaciones complejas y en el entorno ecológico. Seguramente por ello me interesé tanto en las matemáticas como en la química, en la ingeniería, en el psicoanálisis y en la historia. Muchos años después tuve la doble oportunidad de desarrollar estudios de prospectiva y de sustentabilidad, siempre preocupado por el futuro de la humanidad, del país y del planeta que habitamos.</w:t>
      </w:r>
    </w:p>
    <w:p w:rsidR="00B1651F" w:rsidRDefault="00B1651F" w:rsidP="00B1651F">
      <w:r>
        <w:t>De ahí mi incursión proactiva en materia de cambio climático y en la búsqueda de conocimientos y soluciones para anticipar y prevenir sus efectos catastróficos.</w:t>
      </w:r>
    </w:p>
    <w:p w:rsidR="00B1651F" w:rsidRDefault="00B1651F" w:rsidP="00B1651F">
      <w:r>
        <w:t xml:space="preserve">El cambio climático representa uno de los más claros, contundentes y trascendentales asuntos de los tiempos </w:t>
      </w:r>
      <w:proofErr w:type="spellStart"/>
      <w:r>
        <w:t>postnormales</w:t>
      </w:r>
      <w:proofErr w:type="spellEnd"/>
      <w:r>
        <w:t xml:space="preserve"> (TPN), mucho más allá de la simple complejidad y amenaza potencial para nuestra sustentabilidad en el planeta y del planeta mismo. De ahí la importancia y la urgencia de comprenderlo con la mayor actualización, acuciosidad y prospectiva posibles, así como de intervenir proactiva, estratégica y oportunamente sobre éste.</w:t>
      </w:r>
    </w:p>
    <w:p w:rsidR="00B1651F" w:rsidRDefault="00B1651F" w:rsidP="00B1651F">
      <w:r>
        <w:t xml:space="preserve">De acuerdo con sus autores los “tiempos </w:t>
      </w:r>
      <w:proofErr w:type="spellStart"/>
      <w:r>
        <w:t>postnormales</w:t>
      </w:r>
      <w:proofErr w:type="spellEnd"/>
      <w:r>
        <w:t>” describen la dinámica de nuestra era (“</w:t>
      </w:r>
      <w:proofErr w:type="spellStart"/>
      <w:r>
        <w:t>zeitgeist</w:t>
      </w:r>
      <w:proofErr w:type="spellEnd"/>
      <w:r>
        <w:t>”) y se refieren a las particularidades “únicas” de nuestro momento histórico, momento que debe ser entendido al interior de su contexto espacial.</w:t>
      </w:r>
    </w:p>
    <w:p w:rsidR="00B1651F" w:rsidRDefault="00B1651F" w:rsidP="00B1651F">
      <w:r>
        <w:t xml:space="preserve">En este sentido, el mundo que conocemos confronta hoy en día una pesada carga de ortodoxias </w:t>
      </w:r>
      <w:proofErr w:type="spellStart"/>
      <w:r>
        <w:t>desvanecientes</w:t>
      </w:r>
      <w:proofErr w:type="spellEnd"/>
      <w:r>
        <w:t xml:space="preserve">: modernidad, postmodernidad, liberalismo, neoliberalismo, estructuras jerarquizadas de la sociedad, instituciones, organizaciones, globalidad, universalización, autoritarismo y política vertical o </w:t>
      </w:r>
      <w:proofErr w:type="spellStart"/>
      <w:r>
        <w:t>multirreferencial</w:t>
      </w:r>
      <w:proofErr w:type="spellEnd"/>
      <w:r>
        <w:t>, y todo aquello que parece definir y marcar los “tiempos modernos”.</w:t>
      </w:r>
    </w:p>
    <w:p w:rsidR="00B1651F" w:rsidRDefault="00B1651F" w:rsidP="00B1651F">
      <w:r>
        <w:t>Sin embargo, a pesar de que creemos que todo ello está desapareciendo, sus fuerzas continúan ejerciendo un poder en muchos lugares, y lo harán durante muchos años y décadas por venir.</w:t>
      </w:r>
    </w:p>
    <w:p w:rsidR="00B1651F" w:rsidRDefault="00B1651F" w:rsidP="00B1651F">
      <w:r>
        <w:t xml:space="preserve">Los TPN son descriptores de la naturaleza vertiginosa e intensamente cambiante de nuestro mundo. Invitan a visualizar y comprender al mundo tanto por lo que ha devenido como por lo diferente que pudiera llegar a ser. No se trata de un simple “post” que califica una situación (como postindustrial, postrevolucionario, </w:t>
      </w:r>
      <w:proofErr w:type="spellStart"/>
      <w:r>
        <w:t>postideológico</w:t>
      </w:r>
      <w:proofErr w:type="spellEnd"/>
      <w:r>
        <w:t xml:space="preserve">, postliberal o postmoderno), para fines de analizarla y </w:t>
      </w:r>
      <w:proofErr w:type="spellStart"/>
      <w:r>
        <w:t>deconstruirla</w:t>
      </w:r>
      <w:proofErr w:type="spellEnd"/>
      <w:r>
        <w:t>, sino de una posibilidad de generar un diagnóstico o un pronóstico.</w:t>
      </w:r>
    </w:p>
    <w:p w:rsidR="00B1651F" w:rsidRDefault="00B1651F" w:rsidP="00B1651F">
      <w:r>
        <w:t>En lo que conocemos como “tiempos normales” o “normalidad” predomina una cierta confianza en hechos, datos y valores, por lo que consideramos posible tomar decisiones adecuadas. En cambio, en los TPN prevalece una sensación perseverante de urgencia; el futuro se percibe como un tren descarrilado que se precipita hacia lo desconocido.</w:t>
      </w:r>
    </w:p>
    <w:p w:rsidR="00B1651F" w:rsidRDefault="00B1651F" w:rsidP="00B1651F">
      <w:r>
        <w:t xml:space="preserve">Los TPN pueden ser representados como un todo holístico que contiene un conjunto de componentes interdependientes, interactuantes e interrelacionados. Cuando hablamos de TPN, enfatizamos cómo algunos sistemas específicos se desmoronan o desquebrajan hacia la </w:t>
      </w:r>
      <w:proofErr w:type="spellStart"/>
      <w:r>
        <w:t>postnormalidad</w:t>
      </w:r>
      <w:proofErr w:type="spellEnd"/>
      <w:r>
        <w:t>. En muchos casos, en muchos lugares y para mucha gente, las cosas parecen mantenerse dentro de la normalidad, dentro de la tradición; pero sabemos que tal situación es más</w:t>
      </w:r>
      <w:r>
        <w:t xml:space="preserve"> </w:t>
      </w:r>
      <w:r>
        <w:t xml:space="preserve">aparente que real. Escarbando más allá y empleando nuestra capacidad perceptiva, podemos </w:t>
      </w:r>
      <w:r>
        <w:lastRenderedPageBreak/>
        <w:t>descubrir que las fuerzas de los TPN operan transformando el presente y desencadenando vías de acceso hacia futuros inciertos. Nuestra función, entonces será tomar en cuenta el presente y configurar los futuros posibles. Solo así será posible construir el mejor de los futuros posibles (“futurible”) y establecer el mejor de los caminos posibles. Es a ello a lo que acostumbramos denominar “planeación prospectiva y estratégica”.</w:t>
      </w:r>
    </w:p>
    <w:p w:rsidR="00B1651F" w:rsidRDefault="00B1651F" w:rsidP="00B1651F">
      <w:r>
        <w:t>Ahora bien, en el corazón de la teoría de los TPN se encuentran las “3C”: Complejidad, Caos y Contradicciones. La complejidad es la característica particular de ciertos sistemas que los distingue de otros que son simples o solo complicados. En los sistemas simples las cosas tienden a ser deterministas y mantienen una clara relación causal (causa-efecto). Un sistema complicado puede requerir un mayor número de variables para controlarlo o manipularlo. Los sistemas complejos presentan una fenomenología totalmente diferente. Se caracterizan por un gran número de factores, partes o variables que interactúan entre sí de muchas maneras diferentes. Esta característica es la que los hace más difíciles de conceptualizar, de comprender y de utilizar.</w:t>
      </w:r>
    </w:p>
    <w:p w:rsidR="00B1651F" w:rsidRDefault="00B1651F" w:rsidP="00B1651F">
      <w:r>
        <w:t>Los sistemas complejos comprenden tanto un gran número de incertidumbres no necesariamente riesgosas y tienen una multitud de perspectivas legítimas. Inclusive, cuando un sistema complejo está conformado por redes en la que varios de sus componentes están conectados e interactúan, puede generarse retroalimentación positiva: un mecanismo de “bucle” que amplifica fuertemente los elementos componentes.</w:t>
      </w:r>
    </w:p>
    <w:p w:rsidR="00B1651F" w:rsidRDefault="00B1651F" w:rsidP="00B1651F">
      <w:r>
        <w:t>Los sistemas complejos con redes están saturados de incertidumbres, múltiples perspectivas e inclinados a comportamientos turbulentos que pueden devenir caóticos.</w:t>
      </w:r>
    </w:p>
    <w:p w:rsidR="00B1651F" w:rsidRDefault="00B1651F" w:rsidP="00B1651F">
      <w:r>
        <w:t>El caos es la segunda fuerza y obedece totalmente a la Teoría del Caos; de ninguna manera es simple aleatoriedad. El caos es el resultado de la interacción desordenada de un gran número de variables independientes en un complejo sistema de redes. Pequeñas perturbaciones en el sistema pueden generar consecuencias mayores (como es el caso el “Efecto Mariposa”). Tales sistemas tienen la capacidad de</w:t>
      </w:r>
      <w:r>
        <w:t xml:space="preserve"> </w:t>
      </w:r>
      <w:r>
        <w:t xml:space="preserve">generar un equilibrio entre orden y caos. A este punto de equilibrio se le denomina “al filo del caos” y se presenta cuando el sistema se mantiene en una clase de animación suspendida entre estabilidad y la total disolución en turbulencia. En el filo del caos los sistemas complejos pueden sea colapsar o </w:t>
      </w:r>
      <w:proofErr w:type="spellStart"/>
      <w:r>
        <w:t>autoorganizarse</w:t>
      </w:r>
      <w:proofErr w:type="spellEnd"/>
      <w:r>
        <w:t xml:space="preserve"> hacia un nuevo orden. La potencialidad de los sistemas de moverse hacia su colapso o su transformación dependerá del grado y de la severidad de las contradicciones.</w:t>
      </w:r>
    </w:p>
    <w:p w:rsidR="00B1651F" w:rsidRDefault="00B1651F" w:rsidP="00B1651F">
      <w:r>
        <w:t xml:space="preserve">Las contradicciones son la tercera fuerza impulsora del TPN. Un sistema complejo contiene múltiples posiciones que son lógicamente inconsistentes, más aún cuando éste se encuentra ya al filo del caos. Así, las contradicciones, que representan realmente puntos de vista y perspectivas irreconciliables no pueden ser resueltas; solo pueden ser trascendidas. En otras palabras, las contradicciones tienen que sintetizarse y reformularse en una nueva posición o postura que incorpore la mayor parte de las diversas posiciones diferentes. Las contradicciones pueden proporcionar los primeros signos de que un sistema puede estarse moviendo hacia la complejidad, el caos y eventualmente en </w:t>
      </w:r>
      <w:proofErr w:type="spellStart"/>
      <w:r>
        <w:t>postnormalidad</w:t>
      </w:r>
      <w:proofErr w:type="spellEnd"/>
      <w:r>
        <w:t>.</w:t>
      </w:r>
    </w:p>
    <w:p w:rsidR="00B1651F" w:rsidRDefault="00B1651F" w:rsidP="00B1651F">
      <w:r>
        <w:t xml:space="preserve">Así, cuando se conjugan la complejidad, el caos y las contradicciones, emergen los tiempos </w:t>
      </w:r>
      <w:proofErr w:type="spellStart"/>
      <w:r>
        <w:t>postnormales</w:t>
      </w:r>
      <w:proofErr w:type="spellEnd"/>
      <w:r>
        <w:t xml:space="preserve"> (TPN), ahora materia de nuestro estudio.</w:t>
      </w:r>
    </w:p>
    <w:p w:rsidR="00B1651F" w:rsidRDefault="00B1651F" w:rsidP="00B1651F">
      <w:r>
        <w:lastRenderedPageBreak/>
        <w:t xml:space="preserve">Es un hecho que nuestro planeta es un ente vivo; que cambia, que evoluciona, que se transforma y/o que se deteriora permanentemente. Por ello, el clima mundial evoluciona, cambia continuamente; en buena parte como consecuencia o derivación de la acción del hombre, de la humanidad en su conjunto. Las condiciones meteorológicas, ambientales y ecológicas del siglo XXI no son iguales a las del siglo anterior, ni mucho menos a las de otros tiempos. Tampoco lo serán en el futuro; lo único seguro del futuro es que será diferente al presente y al pasado. Es más, en vista tanto de la inercia como de la </w:t>
      </w:r>
      <w:proofErr w:type="spellStart"/>
      <w:r>
        <w:t>resiliencia</w:t>
      </w:r>
      <w:proofErr w:type="spellEnd"/>
      <w:r>
        <w:t xml:space="preserve"> del sistema holístico del desarrollo humano (tierra-océano-atmósfera-biósfera), al menos una parte del cambio climático futuro será inevitable pero otra parte ¡posiblemente no!</w:t>
      </w:r>
    </w:p>
    <w:p w:rsidR="00B1651F" w:rsidRDefault="00B1651F" w:rsidP="00B1651F">
      <w:r>
        <w:t xml:space="preserve">Ahora bien, como asertivamente advierte </w:t>
      </w:r>
      <w:proofErr w:type="spellStart"/>
      <w:r>
        <w:t>Sylvan</w:t>
      </w:r>
      <w:proofErr w:type="spellEnd"/>
      <w:r>
        <w:t xml:space="preserve"> </w:t>
      </w:r>
      <w:proofErr w:type="spellStart"/>
      <w:r>
        <w:t>Mondon</w:t>
      </w:r>
      <w:proofErr w:type="spellEnd"/>
      <w:r>
        <w:t>,</w:t>
      </w:r>
    </w:p>
    <w:p w:rsidR="00B1651F" w:rsidRDefault="00B1651F" w:rsidP="00B1651F">
      <w:proofErr w:type="gramStart"/>
      <w:r>
        <w:t>el</w:t>
      </w:r>
      <w:proofErr w:type="gramEnd"/>
      <w:r>
        <w:t xml:space="preserve"> asunto ya no consiste en saber si la sociedad puede paliarlo, si debe adaptarse o si está condenada a sucumbir y perecer; el verdadero reto consiste en</w:t>
      </w:r>
      <w:r>
        <w:t xml:space="preserve"> </w:t>
      </w:r>
      <w:r>
        <w:t xml:space="preserve">qué hacer y cómo lograrlo. La innovación, la anticipación y la prospectiva devienen estratégicamente indispensables para </w:t>
      </w:r>
      <w:proofErr w:type="spellStart"/>
      <w:r>
        <w:t>reconceptualizar</w:t>
      </w:r>
      <w:proofErr w:type="spellEnd"/>
      <w:r>
        <w:t xml:space="preserve"> el fenómeno, para proponer nuevos paradigmas e ingeniosos trayectos de acción.</w:t>
      </w:r>
    </w:p>
    <w:p w:rsidR="00B1651F" w:rsidRDefault="00B1651F" w:rsidP="00B1651F">
      <w:r>
        <w:t>Desafortunadamente México en particular se ha visto recientemente sorprendido por una actitud devastadoramente amenazante por parte del nuevo ejecutivo de la Casa Blanca del Gobierno de los Estados Unidos de América (EUA) en materia tanto migratoria como fiscal, financiera y comercial, situación para la que nuestro país no estaba preparado, ni siquiera había imaginado.</w:t>
      </w:r>
    </w:p>
    <w:p w:rsidR="00B1651F" w:rsidRDefault="00B1651F" w:rsidP="00B1651F">
      <w:r>
        <w:t>Lo anterior ha quedado de manifiesto en al menos tres temas torales:</w:t>
      </w:r>
    </w:p>
    <w:p w:rsidR="00B1651F" w:rsidRDefault="00B1651F" w:rsidP="00B1651F">
      <w:r>
        <w:t>a) la cancelación del Acuerdo Transpacífico (TPP) que había sido apoyado por México; determinación de EUA que impone a nuestro país una disyuntiva: continuar las negociaciones con los otros países sin tomar en consideración el efecto de que EUA ya no participe, o establecer contactos bilaterales y multilaterales para limitar y minimizar los esfuerzos de integración del TPP.</w:t>
      </w:r>
    </w:p>
    <w:p w:rsidR="00B1651F" w:rsidRDefault="00B1651F" w:rsidP="00B1651F">
      <w:r>
        <w:t>b) la salida de EUA del Acuerdo de París, Francia, relegando los compromisos de Cambio Climático dejando a nuestro país en una posición comprometida, ya que México declaró que continuaremos con los términos del Acuerdo. En consecuencia enfrentaremos un futuro complejo ya que nuestro principal socio comercial es signatario de convenios de colaboración entre Canadá, EUA y México en materia de preservación del medio ambiente. Los programas bilaterales tendrán que ser revisados, lo cual genera incertidumbre, y</w:t>
      </w:r>
    </w:p>
    <w:p w:rsidR="00B1651F" w:rsidRDefault="00B1651F" w:rsidP="00B1651F">
      <w:r>
        <w:t>c) las recientes declaraciones del Presidente Norteamericano en la Cumbre de Hamburgo, Alemania (G-20), en las que se ha planteado que la negociación del Tratado de Libre Comercio de Norte América (NAFTA) se lleve a cabo mediante una profundización que implicaría renegociar “todo” o EUA abandonaría el Tratado. Es decir, que México estará bajo presión al incluir temas en los que EUA tomaría ventaja estratégica hacia el futuro ya que los términos de referencia favorecen a Norteamérica (defender los empleos americanos), mientras México aún no ha planteado los objetivos a defender.</w:t>
      </w:r>
      <w:r>
        <w:t xml:space="preserve"> </w:t>
      </w:r>
      <w:r>
        <w:t xml:space="preserve">Para mayor detalle de esta nueva situación, remitimos al lector al capítulo 2, sección 2.5. A ello es necesario agregar, como claridosamente nos recuerda Arturo Aguirre, “en México reina el desacierto” (nos encontramos dolorosamente pasmados): miseria, marginación, delincuencia (organizada y no), corrupción e impunidad, “son solo aristas de </w:t>
      </w:r>
      <w:r>
        <w:lastRenderedPageBreak/>
        <w:t xml:space="preserve">una sociedad que, en su </w:t>
      </w:r>
      <w:proofErr w:type="spellStart"/>
      <w:r>
        <w:t>poligonía</w:t>
      </w:r>
      <w:proofErr w:type="spellEnd"/>
      <w:r>
        <w:t>, da muestras de la desorientación y de la descomposición que padece”.</w:t>
      </w:r>
    </w:p>
    <w:p w:rsidR="00B1651F" w:rsidRDefault="00B1651F" w:rsidP="00B1651F">
      <w:r>
        <w:t xml:space="preserve">Así, como comentara el Coordinador del Grupo Parlamentario de Movimiento Ciudadano, Clemente Castañeda </w:t>
      </w:r>
      <w:proofErr w:type="spellStart"/>
      <w:r>
        <w:t>Hoeflich</w:t>
      </w:r>
      <w:proofErr w:type="spellEnd"/>
      <w:r>
        <w:t>, durante los últimos años México ha avanzado en la confección de un andamiaje normativo e institucional para proteger la naturaleza y mitigar los efectos del cambio climático. Hemos sido testigos de innumerables reformas, incluidas constitucionales, y de la construcción de nuevas instituciones dedicadas al tema.</w:t>
      </w:r>
    </w:p>
    <w:p w:rsidR="00B1651F" w:rsidRDefault="00B1651F" w:rsidP="00B1651F">
      <w:r>
        <w:t>Sin embargo, la deuda de México en materia medioambiental es inmensa por una razón sencilla: la agenda verde en México lleva años secuestrada por un pacto político que ha servido a intereses particulares y a transacciones partidistas. No es ningún secreto que el PRI decidió ceder esta agenda de gobierno al Partido Verde, a cambio de sus votos y su lealtad.</w:t>
      </w:r>
    </w:p>
    <w:p w:rsidR="00B1651F" w:rsidRDefault="00B1651F" w:rsidP="00B1651F">
      <w:r>
        <w:t>El problema es que este acuerdo político ha hecho de la agenda verde nacional el negocio de una camarilla, mientras el país sigue perdiendo oportunidades en la materia, y en muchas ocasiones retrocediendo el camino avanzado.</w:t>
      </w:r>
    </w:p>
    <w:p w:rsidR="00B1651F" w:rsidRDefault="00B1651F" w:rsidP="00B1651F">
      <w:r>
        <w:t xml:space="preserve">El anuncio de Donald </w:t>
      </w:r>
      <w:proofErr w:type="spellStart"/>
      <w:r>
        <w:t>Trump</w:t>
      </w:r>
      <w:proofErr w:type="spellEnd"/>
      <w:r>
        <w:t xml:space="preserve"> de retirar a Estados Unidos de América del Acuerdo de París debe servir para que reflexionemos y atendamos el problema que tenemos en casa. Si aceptamos que la decisión es un acto de irresponsabilidad política, en México tenemos que reconocer que internamente debemos poner orden en nuestra agenda medioambiental.</w:t>
      </w:r>
    </w:p>
    <w:p w:rsidR="00B1651F" w:rsidRDefault="00B1651F" w:rsidP="00B1651F">
      <w:r>
        <w:t>Tenemos que hacerlo porque la salida de Estados Unidos de América del Acuerdo de París llama a México a asumir el liderazgo regional en el esfuerzo de diseñar políticas públicas y acciones para mitigar los efectos del calentamiento global. El problema es que este liderazgo regional será una quimera mientras nuestra propia agenda verde siga sometida a los intereses de un pacto político.</w:t>
      </w:r>
      <w:r>
        <w:t xml:space="preserve"> </w:t>
      </w:r>
      <w:r>
        <w:t>Como declaraba hace poco a “</w:t>
      </w:r>
      <w:proofErr w:type="spellStart"/>
      <w:r>
        <w:t>The</w:t>
      </w:r>
      <w:proofErr w:type="spellEnd"/>
      <w:r>
        <w:t xml:space="preserve"> New York Times”, </w:t>
      </w:r>
      <w:proofErr w:type="spellStart"/>
      <w:r>
        <w:t>Luke</w:t>
      </w:r>
      <w:proofErr w:type="spellEnd"/>
      <w:r>
        <w:t xml:space="preserve"> </w:t>
      </w:r>
      <w:proofErr w:type="spellStart"/>
      <w:r>
        <w:t>Kemp</w:t>
      </w:r>
      <w:proofErr w:type="spellEnd"/>
      <w:r>
        <w:t>, científico australiano experto en cambio climático, la salida de Estados Unidos de América brinda la oportunidad para que los países verdaderamente comprometidos con esta agenda tomen decisiones más contundentes y menos simbólicas que ayuden a enfrentar el calentamiento global y el cambio climático. La pregunta es si México está dispuesto y preparado para aprovechar esta oportunidad.</w:t>
      </w:r>
    </w:p>
    <w:p w:rsidR="00B1651F" w:rsidRDefault="00B1651F" w:rsidP="00B1651F">
      <w:r>
        <w:t xml:space="preserve">Mientras la agenda verde nacional siga siendo parte de un intercambio de intereses partidistas, la respuesta será negativa, porque este acuerdo político ha dado paso a </w:t>
      </w:r>
      <w:proofErr w:type="spellStart"/>
      <w:r>
        <w:t>ecocidios</w:t>
      </w:r>
      <w:proofErr w:type="spellEnd"/>
      <w:r>
        <w:t xml:space="preserve"> como el de Tajamar en Quintana Roo, así como al abandono de la política pública de conservación de Áreas Naturales Protegidas; a la negligencia en los programas de implementación de energías renovables, y al desdén en las políticas de protección de nuestros ecosistemas.</w:t>
      </w:r>
    </w:p>
    <w:p w:rsidR="00B1651F" w:rsidRDefault="00B1651F" w:rsidP="00B1651F">
      <w:r>
        <w:t>Esta es una más de las oportunidades históricas que se le presentan al Poder Ejecutivo Federal en este sexenio, una oportunidad más para emprender cambios estructurales que modifiquen el rumbo de nuestras instituciones. Lamentablemente, este gobierno nos ha demostrado capacidad para dilapidar las oportunidades, por ejemplo: una auténtica Reforma Educativa, el desmantelamiento de las redes de corrupción y detener la impunidad en violaciones a los derechos humanos, entre tantas otras.</w:t>
      </w:r>
    </w:p>
    <w:p w:rsidR="00B1651F" w:rsidRDefault="00B1651F" w:rsidP="00B1651F">
      <w:r>
        <w:t xml:space="preserve">El desafío de implementar el Acuerdo de París y asumir un liderazgo regional en la materia pasa por la ruta de reencauzar la política ambiental mexicana, y esto significa desmantelar la red de </w:t>
      </w:r>
      <w:r>
        <w:lastRenderedPageBreak/>
        <w:t>complicidad e intereses que la tienen secuestrada. Así que, además de lamentar la salida de Estados Unidos del Acuerdo de París, primero hagamos lo que nos toca en casa.</w:t>
      </w:r>
    </w:p>
    <w:p w:rsidR="00B1651F" w:rsidRDefault="00B1651F" w:rsidP="00B1651F">
      <w:r>
        <w:t>Todo ello compone y manifiesta la grave ausencia y la evidente necesidad de fortalecer acciones e instancias de anticipación, de planeación prospectiva basada en escenarios, liderazgo y compromiso actuante. A ello pretende contribuir esta publicación.</w:t>
      </w:r>
    </w:p>
    <w:p w:rsidR="00B1651F" w:rsidRDefault="00B1651F" w:rsidP="00B1651F">
      <w:r>
        <w:t>No cabe la menor duda, la problemática tratada en este libro es extremadamente compleja y sus consecuencias de largo plazo son dramáticamente amenazantes para el futuro, la supervivencia y la sustentabilidad de la humanidad en este planeta; pero también de las posibilidades de acción y movilización proactivas para evitarlo y conquistar el mejor de los futuros posibles. De ahí la importancia de emplear la filosofía y la instrumentación de naturaleza prospectiva y estratégica para la toma asertiva de decisiones y el cumplimiento de los compromisos inherentes. Se entiende que el pensamiento prospectivo es una capacidad anticipatoria que se basa en el deseo y las expectativas de la gran diversidad de actores sociales, las personas, los grupos, las organizaciones y las sociedades. La prospectiva es una mixtura entre los juicios de valor que provienen del deseo y los juicios de probabilidad y posibilidad que se encuentran en las expectativas de los que interpretan el devenir social.</w:t>
      </w:r>
    </w:p>
    <w:p w:rsidR="00B1651F" w:rsidRDefault="00B1651F" w:rsidP="00B1651F">
      <w:r>
        <w:t xml:space="preserve">La prospectiva es una herramienta heurística-comprehensiva donde, como dice </w:t>
      </w:r>
      <w:proofErr w:type="spellStart"/>
      <w:r>
        <w:t>Jouvenel</w:t>
      </w:r>
      <w:proofErr w:type="spellEnd"/>
      <w:r>
        <w:t>, “la razón filtra los sueños”; cuyo objeto de estudio es el futuro, una entidad plástica, lábil, vaga, imprecisa o borrosa que, como lo ha señalado la fenomenología, se construye a partir de actos narrativos que se convierten en relatos (escenarios). Éstos van desde lo peor que puede suceder (la catástrofe) hasta lo mejor que puede pasar (la utopía); permite ubicar lo que probablemente sucederá si las cosas no cambian (la tendencia) y lo que sería deseable-posible que ocurriera (futurible). La prospectiva es una reinterpretación del pasado desde el presente y hacia el porvenir; Heidegger le llamó pre-cursar.</w:t>
      </w:r>
    </w:p>
    <w:p w:rsidR="00B1651F" w:rsidRDefault="00B1651F" w:rsidP="00B1651F">
      <w:r>
        <w:t xml:space="preserve">Fueron mis maestros y guías: Al Gore, Fernando Solana, Emilio </w:t>
      </w:r>
      <w:proofErr w:type="spellStart"/>
      <w:r>
        <w:t>Rosenblueth</w:t>
      </w:r>
      <w:proofErr w:type="spellEnd"/>
      <w:r>
        <w:t xml:space="preserve">, Víctor </w:t>
      </w:r>
      <w:proofErr w:type="spellStart"/>
      <w:r>
        <w:t>Urquidi</w:t>
      </w:r>
      <w:proofErr w:type="spellEnd"/>
      <w:r>
        <w:t xml:space="preserve">, Carlos de Sena, Jesús Romero Flores, Michel </w:t>
      </w:r>
      <w:proofErr w:type="spellStart"/>
      <w:r>
        <w:t>Godet</w:t>
      </w:r>
      <w:proofErr w:type="spellEnd"/>
      <w:r>
        <w:t xml:space="preserve">, </w:t>
      </w:r>
      <w:proofErr w:type="spellStart"/>
      <w:r>
        <w:t>Hugues</w:t>
      </w:r>
      <w:proofErr w:type="spellEnd"/>
      <w:r>
        <w:t xml:space="preserve"> de </w:t>
      </w:r>
      <w:proofErr w:type="spellStart"/>
      <w:r>
        <w:t>Jouvenel</w:t>
      </w:r>
      <w:proofErr w:type="spellEnd"/>
      <w:r>
        <w:t xml:space="preserve">, Jacques Lacan, Jacques-Alain Miller, Pedro Ramírez Vázquez, Eric Fromm, Néstor </w:t>
      </w:r>
      <w:proofErr w:type="spellStart"/>
      <w:r>
        <w:t>Braunstein</w:t>
      </w:r>
      <w:proofErr w:type="spellEnd"/>
      <w:r>
        <w:t xml:space="preserve">, Michael </w:t>
      </w:r>
      <w:proofErr w:type="spellStart"/>
      <w:r>
        <w:t>Marlen</w:t>
      </w:r>
      <w:proofErr w:type="spellEnd"/>
      <w:r>
        <w:t xml:space="preserve">, Richard </w:t>
      </w:r>
      <w:proofErr w:type="spellStart"/>
      <w:r>
        <w:t>Slaughter</w:t>
      </w:r>
      <w:proofErr w:type="spellEnd"/>
      <w:r>
        <w:t xml:space="preserve">, </w:t>
      </w:r>
      <w:proofErr w:type="spellStart"/>
      <w:r>
        <w:t>Jim</w:t>
      </w:r>
      <w:proofErr w:type="spellEnd"/>
      <w:r>
        <w:t xml:space="preserve"> Datos, </w:t>
      </w:r>
      <w:proofErr w:type="spellStart"/>
      <w:r>
        <w:t>Mahdi</w:t>
      </w:r>
      <w:proofErr w:type="spellEnd"/>
      <w:r>
        <w:t xml:space="preserve"> </w:t>
      </w:r>
      <w:proofErr w:type="spellStart"/>
      <w:r>
        <w:t>Elmandjra</w:t>
      </w:r>
      <w:proofErr w:type="spellEnd"/>
      <w:r>
        <w:t xml:space="preserve">, </w:t>
      </w:r>
      <w:proofErr w:type="spellStart"/>
      <w:r>
        <w:t>Ervin</w:t>
      </w:r>
      <w:proofErr w:type="spellEnd"/>
      <w:r>
        <w:t xml:space="preserve"> </w:t>
      </w:r>
      <w:proofErr w:type="spellStart"/>
      <w:r>
        <w:t>Laszlo</w:t>
      </w:r>
      <w:proofErr w:type="spellEnd"/>
      <w:r>
        <w:t xml:space="preserve">, </w:t>
      </w:r>
      <w:proofErr w:type="spellStart"/>
      <w:r>
        <w:t>Hazel</w:t>
      </w:r>
      <w:proofErr w:type="spellEnd"/>
      <w:r>
        <w:t xml:space="preserve"> Henderson, </w:t>
      </w:r>
      <w:proofErr w:type="spellStart"/>
      <w:r>
        <w:t>Yehezket</w:t>
      </w:r>
      <w:proofErr w:type="spellEnd"/>
      <w:r>
        <w:t xml:space="preserve"> </w:t>
      </w:r>
      <w:proofErr w:type="spellStart"/>
      <w:r>
        <w:t>Dror</w:t>
      </w:r>
      <w:proofErr w:type="spellEnd"/>
      <w:r>
        <w:t xml:space="preserve"> y, más recientemente, </w:t>
      </w:r>
      <w:proofErr w:type="spellStart"/>
      <w:r>
        <w:t>Jiang</w:t>
      </w:r>
      <w:proofErr w:type="spellEnd"/>
      <w:r>
        <w:t xml:space="preserve"> </w:t>
      </w:r>
      <w:proofErr w:type="spellStart"/>
      <w:r>
        <w:t>Mingjun</w:t>
      </w:r>
      <w:proofErr w:type="spellEnd"/>
      <w:r>
        <w:t>, distinguido funcionario chino de la Organización de las Naciones Unidas, específicamente promotor internacional del concepto de “seguridad ecológica” y muchos más. A todos ellos les estaré agradecido eternamente.</w:t>
      </w:r>
      <w:r>
        <w:t xml:space="preserve"> </w:t>
      </w:r>
      <w:r>
        <w:t xml:space="preserve">Aprovecho para reconocer también las múltiples y ricas aportaciones de mis colegas María Elena Tello, Jorge Pérez, Víctor Manuel Mayoral y Juan Carlos Palafox, así como de mis coautores Federico Mayor Zaragoza (Ex-Director General de la UNESCO), Margarita Arroyo, Edgar Jiménez, Antonio Alonso Concheiro, Guillermina Baena, Julio Millán, Axel </w:t>
      </w:r>
      <w:proofErr w:type="spellStart"/>
      <w:r>
        <w:t>Didriksson</w:t>
      </w:r>
      <w:proofErr w:type="spellEnd"/>
      <w:r>
        <w:t xml:space="preserve">, Eduardo </w:t>
      </w:r>
      <w:proofErr w:type="spellStart"/>
      <w:r>
        <w:t>Balbi</w:t>
      </w:r>
      <w:proofErr w:type="spellEnd"/>
      <w:r>
        <w:t xml:space="preserve">, Luis G. Benavides, Augusto Pérez Lindo, Francisco José Mojica, </w:t>
      </w:r>
      <w:proofErr w:type="spellStart"/>
      <w:r>
        <w:t>Enric</w:t>
      </w:r>
      <w:proofErr w:type="spellEnd"/>
      <w:r>
        <w:t xml:space="preserve"> Bas, Manuel Martín Serrano, Mario Guilló, Claudio Rama, Lydia Garrido, Javier Medina, Ana María Jaramillo, Germán </w:t>
      </w:r>
      <w:proofErr w:type="spellStart"/>
      <w:r>
        <w:t>Escorcia</w:t>
      </w:r>
      <w:proofErr w:type="spellEnd"/>
      <w:r>
        <w:t>, Rafael Serrano, Diego Juárez, todos ellos contribuyentes destacados en el libro “El Futuro a Debate; Respuestas prospectivas y estratégicas ante la incertidumbre global”, precursor de esta nueva obra.</w:t>
      </w:r>
    </w:p>
    <w:p w:rsidR="00B1651F" w:rsidRDefault="00B1651F" w:rsidP="00B1651F">
      <w:r>
        <w:t xml:space="preserve">Especial mención y agradecimiento me merecen Jorge Adolfo Machorro Espinosa por sus aportaciones directas a esta obra, Pamela Castillo Hernández por sus aportaciones gráficas y fotográficas así como a José de Jesús López Romero por el desarrollo de la plataforma tecnológica </w:t>
      </w:r>
      <w:r>
        <w:lastRenderedPageBreak/>
        <w:t xml:space="preserve">y a </w:t>
      </w:r>
      <w:proofErr w:type="spellStart"/>
      <w:r>
        <w:t>Susan</w:t>
      </w:r>
      <w:proofErr w:type="spellEnd"/>
      <w:r>
        <w:t xml:space="preserve"> </w:t>
      </w:r>
      <w:proofErr w:type="spellStart"/>
      <w:r>
        <w:t>Wald</w:t>
      </w:r>
      <w:proofErr w:type="spellEnd"/>
      <w:r>
        <w:t xml:space="preserve"> por su valiosa aportación simbólica y surrealista utilizada en la portada de esta obra.</w:t>
      </w:r>
      <w:r>
        <w:t xml:space="preserve"> </w:t>
      </w:r>
      <w:r>
        <w:t xml:space="preserve">Agradezco asimismo la invaluable colaboración como lectoras críticas de Olga Ojeda Cárdenas y de Concepción </w:t>
      </w:r>
      <w:proofErr w:type="spellStart"/>
      <w:r>
        <w:t>Olavarrieta</w:t>
      </w:r>
      <w:proofErr w:type="spellEnd"/>
      <w:r>
        <w:t xml:space="preserve">, así como de mi personal de apoyo técnico, particularmente de Irma Sierra y de mi propia esposa, </w:t>
      </w:r>
      <w:proofErr w:type="spellStart"/>
      <w:r>
        <w:t>Monique</w:t>
      </w:r>
      <w:proofErr w:type="spellEnd"/>
      <w:r>
        <w:t xml:space="preserve"> </w:t>
      </w:r>
      <w:proofErr w:type="spellStart"/>
      <w:r>
        <w:t>Landesmann</w:t>
      </w:r>
      <w:proofErr w:type="spellEnd"/>
      <w:r>
        <w:t>, sin cuya colaboración esta obra difícilmente hubiera sido posible.</w:t>
      </w:r>
    </w:p>
    <w:p w:rsidR="00B1651F" w:rsidRDefault="00B1651F" w:rsidP="00B1651F">
      <w:r>
        <w:t>La mayor parte del material fuente para integrar esta obra proviene de México y de Francia, Inglaterra, China, Canadá y Estados Unidos de América, lugares en los que surgen publicaciones en idiomas locales y que posteriormente se traducen al español. La información ha sido actualizada hasta el mes de julio del año 2017. La contenida en los QR habrá de actualizarse sistemáticamente.</w:t>
      </w:r>
    </w:p>
    <w:p w:rsidR="00B1651F" w:rsidRDefault="00B1651F" w:rsidP="00B1651F">
      <w:r>
        <w:t xml:space="preserve">En total se utilizaron más de 200 documentos entre libros, artículos, revistas, folletos, notas de medios de comunicación y se realizaron aproximadamente 300 ingresos de consulta a blogs, portales especializados y accesos digitales conforme a una metodología de recuperación de fuentes abiertas (open </w:t>
      </w:r>
      <w:proofErr w:type="spellStart"/>
      <w:r>
        <w:t>source</w:t>
      </w:r>
      <w:proofErr w:type="spellEnd"/>
      <w:r>
        <w:t xml:space="preserve"> </w:t>
      </w:r>
      <w:proofErr w:type="spellStart"/>
      <w:r>
        <w:t>intelligence</w:t>
      </w:r>
      <w:proofErr w:type="spellEnd"/>
      <w:r>
        <w:t xml:space="preserve"> OSINT), con lo que se alcanzó un proceso moderno de consulta y referencia. Como consecuencia es posible </w:t>
      </w:r>
      <w:proofErr w:type="spellStart"/>
      <w:r>
        <w:t>accesar</w:t>
      </w:r>
      <w:proofErr w:type="spellEnd"/>
      <w:r>
        <w:t xml:space="preserve"> electrónicamente a las fuentes con sólo</w:t>
      </w:r>
      <w:r>
        <w:t xml:space="preserve"> </w:t>
      </w:r>
      <w:r>
        <w:t xml:space="preserve">hacer </w:t>
      </w:r>
      <w:proofErr w:type="spellStart"/>
      <w:r>
        <w:t>click</w:t>
      </w:r>
      <w:proofErr w:type="spellEnd"/>
      <w:r>
        <w:t xml:space="preserve"> en cada documento citado. Otra ventaja digital radica en el uso del código QR* para ingresar a los Anexos e información digital complementaria citada y referida en el texto de este libro, con lo cual se aprovechan las nuevas tecnologías de la información y la comunicación con el propósito tanto de reducir el tamaño del texto impreso como su huella ecológica.</w:t>
      </w:r>
    </w:p>
    <w:p w:rsidR="00B1651F" w:rsidRDefault="00B1651F" w:rsidP="00B1651F">
      <w:r>
        <w:t xml:space="preserve">En este sentido, se considera que la bibliografía citada y la referida mediante </w:t>
      </w:r>
      <w:proofErr w:type="spellStart"/>
      <w:r>
        <w:t>QR’s</w:t>
      </w:r>
      <w:proofErr w:type="spellEnd"/>
      <w:r>
        <w:t xml:space="preserve"> actualizables podrían ser de lo más valioso del Libro.</w:t>
      </w:r>
    </w:p>
    <w:p w:rsidR="00B1651F" w:rsidRDefault="00B1651F" w:rsidP="00B1651F">
      <w:r>
        <w:t xml:space="preserve">                                                                                                                                                       </w:t>
      </w:r>
      <w:r>
        <w:t xml:space="preserve">Tomás </w:t>
      </w:r>
      <w:proofErr w:type="spellStart"/>
      <w:r>
        <w:t>Miklos</w:t>
      </w:r>
      <w:proofErr w:type="spellEnd"/>
    </w:p>
    <w:p w:rsidR="00B1651F" w:rsidRDefault="00B1651F" w:rsidP="00B1651F"/>
    <w:sectPr w:rsidR="00B165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51F"/>
    <w:rsid w:val="009A2220"/>
    <w:rsid w:val="00B16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4AB79-B674-455B-8760-A128DBC2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2977</Words>
  <Characters>16379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2021-05-05T22:41:00Z</dcterms:created>
  <dcterms:modified xsi:type="dcterms:W3CDTF">2021-05-05T22:47:00Z</dcterms:modified>
</cp:coreProperties>
</file>